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C5DA" w14:textId="77777777" w:rsidR="00C2743B" w:rsidRDefault="00CB2DEF">
      <w:pPr>
        <w:ind w:firstLine="0"/>
        <w:jc w:val="center"/>
        <w:rPr>
          <w:szCs w:val="24"/>
        </w:rPr>
      </w:pPr>
      <w:r>
        <w:rPr>
          <w:szCs w:val="24"/>
        </w:rPr>
        <w:t>СОВЕТ ДЕПУТАТОВ</w:t>
      </w:r>
    </w:p>
    <w:p w14:paraId="489A052D" w14:textId="77777777" w:rsidR="00C2743B" w:rsidRDefault="00CB2DEF">
      <w:pPr>
        <w:ind w:firstLine="0"/>
        <w:jc w:val="center"/>
        <w:rPr>
          <w:szCs w:val="24"/>
        </w:rPr>
      </w:pPr>
      <w:r>
        <w:rPr>
          <w:szCs w:val="24"/>
        </w:rPr>
        <w:t>МУНИЦИПАЛЬНОГО ОБРАЗОВАНИЯ МГИНСКОЕ ГОРОДСКОЕ ПОСЕЛЕНИЕ</w:t>
      </w:r>
    </w:p>
    <w:p w14:paraId="57C5660A" w14:textId="77777777" w:rsidR="00C2743B" w:rsidRDefault="00CB2DEF">
      <w:pPr>
        <w:ind w:firstLine="0"/>
        <w:jc w:val="center"/>
      </w:pPr>
      <w:r>
        <w:t>КИРОВСКОГО МУНИЦИПАЛЬНОГО РАЙОНА ЛЕНИНГРАДСКОЙ ОБЛАСТИ</w:t>
      </w:r>
    </w:p>
    <w:p w14:paraId="4AE86D8A" w14:textId="77777777" w:rsidR="00C2743B" w:rsidRDefault="00CB2DEF">
      <w:pPr>
        <w:ind w:firstLine="0"/>
        <w:jc w:val="center"/>
      </w:pPr>
      <w:r>
        <w:t>ПЯТОГО СОЗЫВА</w:t>
      </w:r>
    </w:p>
    <w:p w14:paraId="555105D4" w14:textId="20598523" w:rsidR="00CB2DEF" w:rsidRDefault="00CB2DEF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5555181" w14:textId="77777777" w:rsidR="00CB2DEF" w:rsidRDefault="00CB2DEF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F40A106" w14:textId="48F76100" w:rsidR="00C2743B" w:rsidRDefault="00CB2DEF">
      <w:pPr>
        <w:pStyle w:val="ConsPlusTitle"/>
        <w:keepNext/>
        <w:widowControl/>
        <w:jc w:val="center"/>
        <w:rPr>
          <w:rFonts w:ascii="Times New Roman" w:hAnsi="Times New Roman" w:cs="Times New Roman"/>
          <w:bCs w:val="0"/>
          <w:sz w:val="32"/>
          <w:szCs w:val="32"/>
        </w:rPr>
      </w:pPr>
      <w:r>
        <w:rPr>
          <w:rFonts w:ascii="Times New Roman" w:hAnsi="Times New Roman" w:cs="Times New Roman"/>
          <w:bCs w:val="0"/>
          <w:sz w:val="32"/>
          <w:szCs w:val="32"/>
        </w:rPr>
        <w:t xml:space="preserve">Р </w:t>
      </w:r>
      <w:r>
        <w:rPr>
          <w:rFonts w:ascii="Times New Roman" w:hAnsi="Times New Roman" w:cs="Times New Roman"/>
          <w:bCs w:val="0"/>
          <w:sz w:val="32"/>
          <w:szCs w:val="32"/>
        </w:rPr>
        <w:t xml:space="preserve">Е </w:t>
      </w:r>
      <w:r>
        <w:rPr>
          <w:rFonts w:ascii="Times New Roman" w:hAnsi="Times New Roman" w:cs="Times New Roman"/>
          <w:bCs w:val="0"/>
          <w:sz w:val="32"/>
          <w:szCs w:val="32"/>
        </w:rPr>
        <w:t xml:space="preserve">Ш </w:t>
      </w:r>
      <w:r>
        <w:rPr>
          <w:rFonts w:ascii="Times New Roman" w:hAnsi="Times New Roman" w:cs="Times New Roman"/>
          <w:bCs w:val="0"/>
          <w:sz w:val="32"/>
          <w:szCs w:val="32"/>
        </w:rPr>
        <w:t xml:space="preserve">Е </w:t>
      </w:r>
      <w:r>
        <w:rPr>
          <w:rFonts w:ascii="Times New Roman" w:hAnsi="Times New Roman" w:cs="Times New Roman"/>
          <w:bCs w:val="0"/>
          <w:sz w:val="32"/>
          <w:szCs w:val="32"/>
        </w:rPr>
        <w:t xml:space="preserve">Н </w:t>
      </w:r>
      <w:r>
        <w:rPr>
          <w:rFonts w:ascii="Times New Roman" w:hAnsi="Times New Roman" w:cs="Times New Roman"/>
          <w:bCs w:val="0"/>
          <w:sz w:val="32"/>
          <w:szCs w:val="32"/>
        </w:rPr>
        <w:t>И Е</w:t>
      </w:r>
    </w:p>
    <w:p w14:paraId="5D6E2963" w14:textId="77777777" w:rsidR="00C2743B" w:rsidRPr="00CB2DEF" w:rsidRDefault="00C2743B" w:rsidP="00CB2DEF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6369C5F" w14:textId="77777777" w:rsidR="00C2743B" w:rsidRPr="00CB2DEF" w:rsidRDefault="00C2743B" w:rsidP="00CB2DEF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819C772" w14:textId="389E454B" w:rsidR="00C2743B" w:rsidRDefault="00CB2DEF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20 августа 2026 года </w:t>
      </w:r>
      <w:r>
        <w:rPr>
          <w:rFonts w:ascii="Times New Roman" w:hAnsi="Times New Roman" w:cs="Times New Roman"/>
          <w:b w:val="0"/>
          <w:sz w:val="28"/>
          <w:szCs w:val="28"/>
        </w:rPr>
        <w:t>№ 34</w:t>
      </w:r>
    </w:p>
    <w:p w14:paraId="70053F92" w14:textId="77777777" w:rsidR="00C2743B" w:rsidRDefault="00C2743B">
      <w:pPr>
        <w:pStyle w:val="ConsPlusTitle"/>
        <w:keepNext/>
        <w:widowControl/>
        <w:jc w:val="center"/>
      </w:pPr>
    </w:p>
    <w:p w14:paraId="1464B81B" w14:textId="77777777" w:rsidR="00C2743B" w:rsidRDefault="00C2743B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6F7A538" w14:textId="77777777" w:rsidR="00C2743B" w:rsidRDefault="00CB2DEF">
      <w:pPr>
        <w:pStyle w:val="ConsPlusTitle"/>
        <w:keepNext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О внесении изменений 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в устав муниципального образования </w:t>
      </w:r>
      <w:proofErr w:type="spellStart"/>
      <w:r>
        <w:rPr>
          <w:rFonts w:ascii="Times New Roman" w:hAnsi="Times New Roman" w:cs="Times New Roman"/>
          <w:bCs w:val="0"/>
          <w:sz w:val="24"/>
          <w:szCs w:val="24"/>
        </w:rPr>
        <w:t>Мгинское</w:t>
      </w:r>
      <w:proofErr w:type="spellEnd"/>
      <w:r>
        <w:rPr>
          <w:rFonts w:ascii="Times New Roman" w:hAnsi="Times New Roman" w:cs="Times New Roman"/>
          <w:bCs w:val="0"/>
          <w:sz w:val="24"/>
          <w:szCs w:val="24"/>
        </w:rPr>
        <w:t xml:space="preserve"> городское поселение Кировского муниципального района Ленинградской области</w:t>
      </w:r>
    </w:p>
    <w:p w14:paraId="158A4524" w14:textId="77777777" w:rsidR="00C2743B" w:rsidRPr="00CB2DEF" w:rsidRDefault="00C2743B">
      <w:pPr>
        <w:pStyle w:val="ConsPlusTitle"/>
        <w:keepNext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48B29DA" w14:textId="77777777" w:rsidR="00C2743B" w:rsidRDefault="00C2743B" w:rsidP="00CB2DEF">
      <w:pPr>
        <w:pStyle w:val="ConsPlusNormal"/>
        <w:ind w:firstLine="0"/>
        <w:jc w:val="center"/>
        <w:rPr>
          <w:sz w:val="28"/>
          <w:szCs w:val="28"/>
        </w:rPr>
      </w:pPr>
    </w:p>
    <w:p w14:paraId="19D17DBE" w14:textId="77777777" w:rsidR="00C2743B" w:rsidRDefault="00CB2DEF" w:rsidP="00CB2DE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устава муниципального образования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 Кировского муниципального района Ленинградской област</w:t>
      </w:r>
      <w:r>
        <w:rPr>
          <w:sz w:val="28"/>
          <w:szCs w:val="28"/>
        </w:rPr>
        <w:t>и в соответствие с Федеральным законом от 06.10.2003 № 131-ФЗ «Об общих принципах организации местного самоуправления в Российской Федерации» и Федеральным законом от 20.03.2025 № 33-ФЗ «Об общих принципах организации местного самоуправления в единой систе</w:t>
      </w:r>
      <w:r>
        <w:rPr>
          <w:sz w:val="28"/>
          <w:szCs w:val="28"/>
        </w:rPr>
        <w:t>ме публичной власти»,</w:t>
      </w:r>
      <w:r>
        <w:t xml:space="preserve"> </w:t>
      </w:r>
      <w:r>
        <w:rPr>
          <w:sz w:val="28"/>
          <w:szCs w:val="28"/>
        </w:rPr>
        <w:t xml:space="preserve">руководствуясь статьей 17 Федерального закона от 06.10.2003 № 131-ФЗ «Об общих принципах организации местного самоуправления в Российской Федерации», статьей 35 устава муниципального образования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 Кировского</w:t>
      </w:r>
      <w:r>
        <w:rPr>
          <w:sz w:val="28"/>
          <w:szCs w:val="28"/>
        </w:rPr>
        <w:t xml:space="preserve"> муниципального района Ленинградской области, совет депутатов решил:</w:t>
      </w:r>
    </w:p>
    <w:p w14:paraId="14D1AB15" w14:textId="77777777" w:rsidR="00C2743B" w:rsidRDefault="00CB2DEF" w:rsidP="00CB2DEF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bCs/>
          <w:sz w:val="28"/>
          <w:szCs w:val="28"/>
        </w:rPr>
        <w:t>Мгинское</w:t>
      </w:r>
      <w:proofErr w:type="spellEnd"/>
      <w:r>
        <w:rPr>
          <w:bCs/>
          <w:sz w:val="28"/>
          <w:szCs w:val="28"/>
        </w:rPr>
        <w:t xml:space="preserve"> городское поселение Кировского муниципального района Ленинградской области, принятый решением совета депутатов муниципального образов</w:t>
      </w:r>
      <w:r>
        <w:rPr>
          <w:bCs/>
          <w:sz w:val="28"/>
          <w:szCs w:val="28"/>
        </w:rPr>
        <w:t xml:space="preserve">ания </w:t>
      </w:r>
      <w:proofErr w:type="spellStart"/>
      <w:r>
        <w:rPr>
          <w:bCs/>
          <w:sz w:val="28"/>
          <w:szCs w:val="28"/>
        </w:rPr>
        <w:t>Мгинское</w:t>
      </w:r>
      <w:proofErr w:type="spellEnd"/>
      <w:r>
        <w:rPr>
          <w:bCs/>
          <w:sz w:val="28"/>
          <w:szCs w:val="28"/>
        </w:rPr>
        <w:t xml:space="preserve"> городское поселение Кировского муниципального района Ленинградской области от 23 мая 2024 года № 24, следующие изменения:</w:t>
      </w:r>
    </w:p>
    <w:p w14:paraId="4A9CFBED" w14:textId="77777777" w:rsidR="00C2743B" w:rsidRDefault="00CB2DEF" w:rsidP="00CB2DEF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>
        <w:rPr>
          <w:b/>
          <w:sz w:val="28"/>
          <w:szCs w:val="28"/>
        </w:rPr>
        <w:t>Статью 3</w:t>
      </w:r>
      <w:r>
        <w:rPr>
          <w:bCs/>
          <w:sz w:val="28"/>
          <w:szCs w:val="28"/>
        </w:rPr>
        <w:t xml:space="preserve"> устава изложить в новой редакции:</w:t>
      </w:r>
    </w:p>
    <w:p w14:paraId="03798EE4" w14:textId="77777777" w:rsidR="00C2743B" w:rsidRDefault="00CB2DEF" w:rsidP="00CB2DEF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«К вопросам местного значения городского поселения относятся:</w:t>
      </w:r>
    </w:p>
    <w:p w14:paraId="696B617F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1) составл</w:t>
      </w:r>
      <w:r>
        <w:rPr>
          <w:sz w:val="28"/>
          <w:szCs w:val="28"/>
        </w:rPr>
        <w:t>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14:paraId="57882678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2) установление, изменение и отмена местных налогов и сб</w:t>
      </w:r>
      <w:r>
        <w:rPr>
          <w:sz w:val="28"/>
          <w:szCs w:val="28"/>
        </w:rPr>
        <w:t xml:space="preserve">оров поселения; </w:t>
      </w:r>
    </w:p>
    <w:p w14:paraId="1D38A190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3) владение, пользование и распоряжение имуществом, находящимся в муниципальной собственности поселения; </w:t>
      </w:r>
    </w:p>
    <w:p w14:paraId="209ACE3B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4) 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 </w:t>
      </w:r>
    </w:p>
    <w:p w14:paraId="35491DFA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14:paraId="510FD41D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6) дорожная деятельность в отношении автомобильных дорог местного значения</w:t>
      </w:r>
      <w:r>
        <w:rPr>
          <w:sz w:val="28"/>
          <w:szCs w:val="28"/>
        </w:rPr>
        <w:t xml:space="preserve">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</w:t>
      </w:r>
      <w:r>
        <w:rPr>
          <w:sz w:val="28"/>
          <w:szCs w:val="28"/>
        </w:rPr>
        <w:t>м электрическом транспорте и в дорожном хозяйстве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</w:t>
      </w:r>
      <w:r>
        <w:rPr>
          <w:sz w:val="28"/>
          <w:szCs w:val="28"/>
        </w:rPr>
        <w:t xml:space="preserve">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</w:t>
      </w:r>
    </w:p>
    <w:p w14:paraId="674943A2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7) обеспечение проживающих в поселении и нуждающихся в</w:t>
      </w:r>
      <w:r>
        <w:rPr>
          <w:sz w:val="28"/>
          <w:szCs w:val="28"/>
        </w:rPr>
        <w:t xml:space="preserve">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</w:t>
      </w:r>
      <w:r>
        <w:rPr>
          <w:sz w:val="28"/>
          <w:szCs w:val="28"/>
        </w:rPr>
        <w:t xml:space="preserve">естного самоуправления в соответствии с Жилищным кодексом Российской Федерации; </w:t>
      </w:r>
    </w:p>
    <w:p w14:paraId="00B49BA9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8) создание условий для предоставления транспортных услуг населению и организация транспортного обслуживания населения в границах поселения; </w:t>
      </w:r>
    </w:p>
    <w:p w14:paraId="2BC454E6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9) участие в профилактике террори</w:t>
      </w:r>
      <w:r>
        <w:rPr>
          <w:sz w:val="28"/>
          <w:szCs w:val="28"/>
        </w:rPr>
        <w:t xml:space="preserve">зма и экстремизма, а также в минимизации и (или) ликвидации последствий проявлений терроризма и экстремизма в границах поселения; </w:t>
      </w:r>
    </w:p>
    <w:p w14:paraId="25F9BF5E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10) создание условий для реализации мер, направленных на укрепление межнационального и межконфессионального согласия, сохране</w:t>
      </w:r>
      <w:r>
        <w:rPr>
          <w:sz w:val="28"/>
          <w:szCs w:val="28"/>
        </w:rPr>
        <w:t xml:space="preserve">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 </w:t>
      </w:r>
    </w:p>
    <w:p w14:paraId="792F46E2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11) участие в предупреждении и ликвидации последствий</w:t>
      </w:r>
      <w:r>
        <w:rPr>
          <w:sz w:val="28"/>
          <w:szCs w:val="28"/>
        </w:rPr>
        <w:t xml:space="preserve"> чрезвычайных ситуаций в границах поселения;</w:t>
      </w:r>
    </w:p>
    <w:p w14:paraId="25BF4A78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12) обеспечение первичных мер пожарной безопасности в границах населенных пунктов поселения; </w:t>
      </w:r>
    </w:p>
    <w:p w14:paraId="3698B14A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13) создание условий для обеспечения жителей поселения услугами связи, общественного питания, торговли и бытового обс</w:t>
      </w:r>
      <w:r>
        <w:rPr>
          <w:sz w:val="28"/>
          <w:szCs w:val="28"/>
        </w:rPr>
        <w:t>луживания;</w:t>
      </w:r>
    </w:p>
    <w:p w14:paraId="1AD6399A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14) организация библиотечного обслуживания населения, комплектование и обеспечение сохранности библиотечных фондов библиотек поселения; </w:t>
      </w:r>
    </w:p>
    <w:p w14:paraId="276C9AFE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15) создание условий для организации досуга и обеспечения жителей поселения услугами организаций культуры; </w:t>
      </w:r>
    </w:p>
    <w:p w14:paraId="12AABD10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16)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</w:t>
      </w:r>
      <w:r>
        <w:rPr>
          <w:sz w:val="28"/>
          <w:szCs w:val="28"/>
        </w:rPr>
        <w:t xml:space="preserve">сположенных на территории поселения; </w:t>
      </w:r>
    </w:p>
    <w:p w14:paraId="3B23DC70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17)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 </w:t>
      </w:r>
    </w:p>
    <w:p w14:paraId="2801FED5" w14:textId="77777777" w:rsidR="00CB2DEF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18) обеспечение условий для ра</w:t>
      </w:r>
      <w:r>
        <w:rPr>
          <w:sz w:val="28"/>
          <w:szCs w:val="28"/>
        </w:rPr>
        <w:t xml:space="preserve">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 </w:t>
      </w:r>
    </w:p>
    <w:p w14:paraId="688D16D1" w14:textId="0B070972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19) создание условий для массового отдыха жителей поселения и орга</w:t>
      </w:r>
      <w:r>
        <w:rPr>
          <w:sz w:val="28"/>
          <w:szCs w:val="28"/>
        </w:rPr>
        <w:t xml:space="preserve">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 </w:t>
      </w:r>
    </w:p>
    <w:p w14:paraId="07B12DD1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20) формирование архивных фондов поселения; </w:t>
      </w:r>
    </w:p>
    <w:p w14:paraId="33374EE4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21) участие в организации деятельности по накопл</w:t>
      </w:r>
      <w:r>
        <w:rPr>
          <w:sz w:val="28"/>
          <w:szCs w:val="28"/>
        </w:rPr>
        <w:t>ению (в том числе раздельному накоплению) и транспортированию твердых коммунальных отходов;</w:t>
      </w:r>
    </w:p>
    <w:p w14:paraId="6BDA61DC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22)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</w:t>
      </w:r>
      <w:r>
        <w:rPr>
          <w:sz w:val="28"/>
          <w:szCs w:val="28"/>
        </w:rPr>
        <w:t>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</w:t>
      </w:r>
      <w:r>
        <w:rPr>
          <w:sz w:val="28"/>
          <w:szCs w:val="28"/>
        </w:rPr>
        <w:t xml:space="preserve">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 </w:t>
      </w:r>
    </w:p>
    <w:p w14:paraId="33E91761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23) утверждение генеральных планов поселения, правил земле</w:t>
      </w:r>
      <w:r>
        <w:rPr>
          <w:sz w:val="28"/>
          <w:szCs w:val="28"/>
        </w:rPr>
        <w:t>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</w:t>
      </w:r>
      <w:r>
        <w:rPr>
          <w:sz w:val="28"/>
          <w:szCs w:val="28"/>
        </w:rPr>
        <w:t>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</w:t>
      </w:r>
      <w:r>
        <w:rPr>
          <w:sz w:val="28"/>
          <w:szCs w:val="28"/>
        </w:rPr>
        <w:t>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</w:t>
      </w:r>
      <w:r>
        <w:rPr>
          <w:sz w:val="28"/>
          <w:szCs w:val="28"/>
        </w:rPr>
        <w:t>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</w:t>
      </w:r>
      <w:r>
        <w:rPr>
          <w:sz w:val="28"/>
          <w:szCs w:val="28"/>
        </w:rPr>
        <w:t>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</w:t>
      </w:r>
      <w:r>
        <w:rPr>
          <w:sz w:val="28"/>
          <w:szCs w:val="28"/>
        </w:rPr>
        <w:t>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</w:t>
      </w:r>
      <w:r>
        <w:rPr>
          <w:sz w:val="28"/>
          <w:szCs w:val="28"/>
        </w:rPr>
        <w:t>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</w:t>
      </w:r>
      <w:r>
        <w:rPr>
          <w:sz w:val="28"/>
          <w:szCs w:val="28"/>
        </w:rPr>
        <w:t>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</w:t>
      </w:r>
      <w:r>
        <w:rPr>
          <w:sz w:val="28"/>
          <w:szCs w:val="28"/>
        </w:rPr>
        <w:t>ных участках, расположенных на территориях поселений, принятие в соответствии с Гражданским кодексом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</w:t>
      </w:r>
      <w:r>
        <w:rPr>
          <w:sz w:val="28"/>
          <w:szCs w:val="28"/>
        </w:rPr>
        <w:t>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</w:t>
      </w:r>
      <w:r>
        <w:rPr>
          <w:sz w:val="28"/>
          <w:szCs w:val="28"/>
        </w:rPr>
        <w:t xml:space="preserve">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</w:t>
      </w:r>
      <w:r>
        <w:rPr>
          <w:sz w:val="28"/>
          <w:szCs w:val="28"/>
        </w:rPr>
        <w:t xml:space="preserve">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 </w:t>
      </w:r>
    </w:p>
    <w:p w14:paraId="1032B1CB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24) принятие решений о создании, об упразднении лесничеств, создаваемы</w:t>
      </w:r>
      <w:r>
        <w:rPr>
          <w:sz w:val="28"/>
          <w:szCs w:val="28"/>
        </w:rPr>
        <w:t>х в их составе участковых лесничеств, расположенных на землях населенных пунктов поселения, установление и изменение их границ, а также осуществление разработки и утверждения лесохозяйственных регламентов лесничеств, расположенных на землях населенных пунк</w:t>
      </w:r>
      <w:r>
        <w:rPr>
          <w:sz w:val="28"/>
          <w:szCs w:val="28"/>
        </w:rPr>
        <w:t xml:space="preserve">тов поселения; </w:t>
      </w:r>
    </w:p>
    <w:p w14:paraId="03DB6C27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25) осуществление мероприятий по лесоустройству в отношении лесов, расположенных на землях населенных пунктов поселения; </w:t>
      </w:r>
    </w:p>
    <w:p w14:paraId="13D0B883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26) присвоение адресов объектам адресации, изменение, аннулирование адресов, присвоение наименований элементам улично-</w:t>
      </w:r>
      <w:r>
        <w:rPr>
          <w:sz w:val="28"/>
          <w:szCs w:val="28"/>
        </w:rPr>
        <w:t>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</w:t>
      </w:r>
      <w:r>
        <w:rPr>
          <w:sz w:val="28"/>
          <w:szCs w:val="28"/>
        </w:rPr>
        <w:t xml:space="preserve">ние, аннулирование таких наименований, размещение информации в государственном адресном реестре; </w:t>
      </w:r>
    </w:p>
    <w:p w14:paraId="494330BD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27) организация ритуальных услуг и содержание мест захоронения; </w:t>
      </w:r>
    </w:p>
    <w:p w14:paraId="31B19083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28) организация и осуществление мероприятий по территориальной обороне и гражданской обороне,</w:t>
      </w:r>
      <w:r>
        <w:rPr>
          <w:sz w:val="28"/>
          <w:szCs w:val="28"/>
        </w:rPr>
        <w:t xml:space="preserve"> защите населения и территории поселения от чрезвычайных ситуаций природного и техногенного характера; </w:t>
      </w:r>
    </w:p>
    <w:p w14:paraId="0401C0DE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29)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14:paraId="5250BEDE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30</w:t>
      </w:r>
      <w:r>
        <w:rPr>
          <w:sz w:val="28"/>
          <w:szCs w:val="28"/>
        </w:rPr>
        <w:t xml:space="preserve">) осуществление мероприятий по обеспечению безопасности людей на водных объектах, охране их жизни и здоровья; </w:t>
      </w:r>
    </w:p>
    <w:p w14:paraId="7EB729A7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31) осуществление муниципального контроля в области охраны и использования особо охраняемых природных территорий местного значения; </w:t>
      </w:r>
    </w:p>
    <w:p w14:paraId="53C5F828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32) содейств</w:t>
      </w:r>
      <w:r>
        <w:rPr>
          <w:sz w:val="28"/>
          <w:szCs w:val="28"/>
        </w:rPr>
        <w:t>ие в развитии сельскохозяйственного производства, создание условий для развития малого и среднего предпринимательства;</w:t>
      </w:r>
    </w:p>
    <w:p w14:paraId="6CCE068C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33) организация и осуществление мероприятий по работе с детьми и молодежью, участие в реализации молодежной политики, разработка и реализ</w:t>
      </w:r>
      <w:r>
        <w:rPr>
          <w:sz w:val="28"/>
          <w:szCs w:val="28"/>
        </w:rPr>
        <w:t>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  <w:r>
        <w:rPr>
          <w:sz w:val="28"/>
          <w:szCs w:val="28"/>
        </w:rPr>
        <w:t xml:space="preserve"> </w:t>
      </w:r>
    </w:p>
    <w:p w14:paraId="36DE17E7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34) осуществление в пределах, установленных Водным кодексом Российской Федерации, полномочий собственника водных объектов, информирование населения об ограничениях их использования; </w:t>
      </w:r>
    </w:p>
    <w:p w14:paraId="0147DA41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35) осуществление муниципального лесного контроля; </w:t>
      </w:r>
    </w:p>
    <w:p w14:paraId="3C8CA137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36) оказание поддер</w:t>
      </w:r>
      <w:r>
        <w:rPr>
          <w:sz w:val="28"/>
          <w:szCs w:val="28"/>
        </w:rPr>
        <w:t xml:space="preserve">жки гражданам и их объединениям, участвующим в охране общественного порядка, создание условий для деятельности народных дружин; </w:t>
      </w:r>
    </w:p>
    <w:p w14:paraId="7A119E42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37) предоставление помещения для работы на обслуживаемом административном участке поселения сотруднику, замещающему должность у</w:t>
      </w:r>
      <w:r>
        <w:rPr>
          <w:sz w:val="28"/>
          <w:szCs w:val="28"/>
        </w:rPr>
        <w:t xml:space="preserve">часткового уполномоченного полиции; </w:t>
      </w:r>
    </w:p>
    <w:p w14:paraId="10F14922" w14:textId="77777777" w:rsidR="00C2743B" w:rsidRDefault="00CB2DEF" w:rsidP="00CB2DEF">
      <w:pPr>
        <w:spacing w:before="168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38)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 </w:t>
      </w:r>
    </w:p>
    <w:p w14:paraId="138F5A45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39) оказание поддержки социально ориентированным некоммерческим организациям в пределах полномочий, установленных статьями 31.3 и 31.3 Федерального закона от 12 января 1996 года № 7-ФЗ «О некоммерческих организациях»; </w:t>
      </w:r>
    </w:p>
    <w:p w14:paraId="7D86D664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40) обеспечение выполнения работ, нео</w:t>
      </w:r>
      <w:r>
        <w:rPr>
          <w:sz w:val="28"/>
          <w:szCs w:val="28"/>
        </w:rPr>
        <w:t xml:space="preserve">бходимых для создания искусственных земельных участков для нужд поселения в соответствии с Федеральным законом от 19.07.2011 № 246-ФЗ «Об искусственных земельных участках, созданных на водных объектах, находящихся в федеральной собственности, и о внесении </w:t>
      </w:r>
      <w:r>
        <w:rPr>
          <w:sz w:val="28"/>
          <w:szCs w:val="28"/>
        </w:rPr>
        <w:t xml:space="preserve">изменений в отдельные законодательные акты Российской Федерации»; </w:t>
      </w:r>
    </w:p>
    <w:p w14:paraId="38DBA58D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41) осуществление мер по противодействию коррупции в границах поселения; </w:t>
      </w:r>
    </w:p>
    <w:p w14:paraId="5D6AE95D" w14:textId="4DBF1F76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42) участие в соответствии с Федеральным законом от 24.07.2007        </w:t>
      </w:r>
      <w:r>
        <w:rPr>
          <w:sz w:val="28"/>
          <w:szCs w:val="28"/>
        </w:rPr>
        <w:t>№ 221-ФЗ «О кадастровой деятельности» в выполнении к</w:t>
      </w:r>
      <w:r>
        <w:rPr>
          <w:sz w:val="28"/>
          <w:szCs w:val="28"/>
        </w:rPr>
        <w:t xml:space="preserve">омплексных кадастровых работ; </w:t>
      </w:r>
    </w:p>
    <w:p w14:paraId="69877823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43) принятие решений и проведение на территории поселения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</w:t>
      </w:r>
      <w:r>
        <w:rPr>
          <w:sz w:val="28"/>
          <w:szCs w:val="28"/>
        </w:rPr>
        <w:t xml:space="preserve">ный государственный реестр недвижимости; </w:t>
      </w:r>
    </w:p>
    <w:p w14:paraId="0D18D160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44)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</w:t>
      </w:r>
      <w:r>
        <w:rPr>
          <w:sz w:val="28"/>
          <w:szCs w:val="28"/>
        </w:rPr>
        <w:t xml:space="preserve">оселения; </w:t>
      </w:r>
    </w:p>
    <w:p w14:paraId="0C25109E" w14:textId="443386FC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45) осуществление учета личных подсобных хозяйств, которые ведут граждане в соответствии с Федеральным законом от 7 июля 2003 года          </w:t>
      </w:r>
      <w:r>
        <w:rPr>
          <w:sz w:val="28"/>
          <w:szCs w:val="28"/>
        </w:rPr>
        <w:t xml:space="preserve">№ 112-ФЗ «О личном подсобном хозяйстве», в </w:t>
      </w:r>
      <w:proofErr w:type="spellStart"/>
      <w:r>
        <w:rPr>
          <w:sz w:val="28"/>
          <w:szCs w:val="28"/>
        </w:rPr>
        <w:t>похозяйственных</w:t>
      </w:r>
      <w:proofErr w:type="spellEnd"/>
      <w:r>
        <w:rPr>
          <w:sz w:val="28"/>
          <w:szCs w:val="28"/>
        </w:rPr>
        <w:t xml:space="preserve"> книгах.». </w:t>
      </w:r>
    </w:p>
    <w:p w14:paraId="04FB2E7B" w14:textId="77777777" w:rsidR="00C2743B" w:rsidRDefault="00CB2DEF" w:rsidP="00CB2DEF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>
        <w:rPr>
          <w:b/>
          <w:sz w:val="28"/>
          <w:szCs w:val="28"/>
        </w:rPr>
        <w:t>Дополнить пункт 2 статьи 35</w:t>
      </w:r>
      <w:r>
        <w:rPr>
          <w:bCs/>
          <w:sz w:val="28"/>
          <w:szCs w:val="28"/>
        </w:rPr>
        <w:t xml:space="preserve"> устава подп</w:t>
      </w:r>
      <w:r>
        <w:rPr>
          <w:bCs/>
          <w:sz w:val="28"/>
          <w:szCs w:val="28"/>
        </w:rPr>
        <w:t>унктами 42.1. и 42.2. следующего содержания:</w:t>
      </w:r>
    </w:p>
    <w:p w14:paraId="3332D730" w14:textId="77777777" w:rsidR="00C2743B" w:rsidRDefault="00CB2DEF" w:rsidP="00CB2DEF">
      <w:pPr>
        <w:pStyle w:val="ConsPlus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42.1.) </w:t>
      </w:r>
      <w:r>
        <w:rPr>
          <w:sz w:val="28"/>
          <w:szCs w:val="28"/>
        </w:rPr>
        <w:t>принимает участие в формировании администрации муниципального образования, в том числе в утверждении или согласовании назначения на должность заместителей главы администрации муниципального образования, руководителей отраслевых (функциональных) и (или) тер</w:t>
      </w:r>
      <w:r>
        <w:rPr>
          <w:sz w:val="28"/>
          <w:szCs w:val="28"/>
        </w:rPr>
        <w:t xml:space="preserve">риториальных органов администрации муниципального образования, формы и порядок такого участия; </w:t>
      </w:r>
    </w:p>
    <w:p w14:paraId="4076103F" w14:textId="77777777" w:rsidR="00C2743B" w:rsidRDefault="00CB2DEF" w:rsidP="00CB2DEF">
      <w:pPr>
        <w:rPr>
          <w:sz w:val="28"/>
          <w:szCs w:val="28"/>
        </w:rPr>
      </w:pPr>
      <w:r>
        <w:rPr>
          <w:sz w:val="28"/>
          <w:szCs w:val="28"/>
        </w:rPr>
        <w:t>42.2.) утверждает порядок назначения и выплаты пенсии за выслугу лет муниципальным служащим и доплаты к пенсии лицам, замещавшим муниципальные должности в орган</w:t>
      </w:r>
      <w:r>
        <w:rPr>
          <w:sz w:val="28"/>
          <w:szCs w:val="28"/>
        </w:rPr>
        <w:t>ах местного самоуправления муниципального образования;».</w:t>
      </w:r>
    </w:p>
    <w:p w14:paraId="0C5A297D" w14:textId="77777777" w:rsidR="00C2743B" w:rsidRDefault="00CB2DEF" w:rsidP="00CB2DEF">
      <w:pPr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b/>
          <w:bCs/>
          <w:sz w:val="28"/>
          <w:szCs w:val="28"/>
        </w:rPr>
        <w:t>Подпункт 43 пункта 2 статьи 35</w:t>
      </w:r>
      <w:r>
        <w:rPr>
          <w:sz w:val="28"/>
          <w:szCs w:val="28"/>
        </w:rPr>
        <w:t xml:space="preserve"> устава изложить в новой редакции:</w:t>
      </w:r>
    </w:p>
    <w:p w14:paraId="79F669C3" w14:textId="39514BB1" w:rsidR="00C2743B" w:rsidRDefault="00CB2DEF" w:rsidP="00CB2DEF">
      <w:pPr>
        <w:rPr>
          <w:sz w:val="28"/>
          <w:szCs w:val="28"/>
        </w:rPr>
      </w:pPr>
      <w:r>
        <w:rPr>
          <w:sz w:val="28"/>
          <w:szCs w:val="28"/>
        </w:rPr>
        <w:t xml:space="preserve">«43) осуществляет иные полномочия, предусмотренные Федеральным законом от 20 марта 2025 года № 33-ФЗ, Федеральным законом от </w:t>
      </w:r>
      <w:r>
        <w:rPr>
          <w:sz w:val="28"/>
          <w:szCs w:val="28"/>
        </w:rPr>
        <w:t>6 о</w:t>
      </w:r>
      <w:r>
        <w:rPr>
          <w:sz w:val="28"/>
          <w:szCs w:val="28"/>
        </w:rPr>
        <w:t>ктября 2003 года №131-ФЗ», статьей 3 настоящего устава.».</w:t>
      </w:r>
    </w:p>
    <w:p w14:paraId="7D44575F" w14:textId="77777777" w:rsidR="00C2743B" w:rsidRDefault="00CB2DEF" w:rsidP="00CB2DEF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>
        <w:rPr>
          <w:b/>
          <w:sz w:val="28"/>
          <w:szCs w:val="28"/>
        </w:rPr>
        <w:t xml:space="preserve">Дополнить устав статьей 38.1 </w:t>
      </w:r>
      <w:r>
        <w:rPr>
          <w:bCs/>
          <w:sz w:val="28"/>
          <w:szCs w:val="28"/>
        </w:rPr>
        <w:t>следующего содержания:</w:t>
      </w:r>
    </w:p>
    <w:p w14:paraId="41D8C954" w14:textId="2AD51CB3" w:rsidR="00C2743B" w:rsidRDefault="00CB2DEF" w:rsidP="00CB2DEF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«Статья 38.1 </w:t>
      </w:r>
      <w:r w:rsidRPr="00CB2DEF">
        <w:rPr>
          <w:bCs/>
          <w:sz w:val="28"/>
          <w:szCs w:val="28"/>
        </w:rPr>
        <w:t>Гарантии осуществления полномочий лица, замещающего муниципальную должность</w:t>
      </w:r>
      <w:r>
        <w:rPr>
          <w:bCs/>
          <w:sz w:val="28"/>
          <w:szCs w:val="28"/>
        </w:rPr>
        <w:t xml:space="preserve"> </w:t>
      </w:r>
    </w:p>
    <w:p w14:paraId="34B0720F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1. Депутату совета депутатов муниципального образо</w:t>
      </w:r>
      <w:r>
        <w:rPr>
          <w:sz w:val="28"/>
          <w:szCs w:val="28"/>
        </w:rPr>
        <w:t xml:space="preserve">вания для осуществления своих полномочий на непостоянной основе гарантируется освобождение работодателем от работы с сохранением места работы (должности) на период продолжительностью пять рабочих дней. </w:t>
      </w:r>
      <w:bookmarkStart w:id="0" w:name="p4"/>
      <w:bookmarkEnd w:id="0"/>
    </w:p>
    <w:p w14:paraId="70147B6B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>2. Лицам, замещавшим муниципальные должности в органа</w:t>
      </w:r>
      <w:r>
        <w:rPr>
          <w:sz w:val="28"/>
          <w:szCs w:val="28"/>
        </w:rPr>
        <w:t>х местного самоуправления муниципального образования, осуществлявшим свои полномочия на постоянной основе, 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достигшим пенсионного возраста или потерявших трудоспособность в период замещения муниципальной должности, в связи с прекращением их полномочий, в </w:t>
      </w:r>
      <w:r>
        <w:rPr>
          <w:sz w:val="28"/>
          <w:szCs w:val="28"/>
        </w:rPr>
        <w:t>том числе досрочно (за исключением прекращения полномочий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</w:t>
      </w:r>
      <w:r>
        <w:rPr>
          <w:sz w:val="28"/>
          <w:szCs w:val="28"/>
        </w:rPr>
        <w:t xml:space="preserve">ами 1 - 3 части 1 статьи 21, пунктами 6, 7 и 10 части 1 и частью 2 статьи 30 Федерального закона от 20.03.2025 № 33-ФЗ «Об общих принципах организации местного самоуправления в единой системе публичной власти»), </w:t>
      </w:r>
      <w:r>
        <w:rPr>
          <w:sz w:val="28"/>
          <w:szCs w:val="28"/>
        </w:rPr>
        <w:t xml:space="preserve">устанавливаются </w:t>
      </w:r>
      <w:r>
        <w:rPr>
          <w:sz w:val="28"/>
          <w:szCs w:val="28"/>
        </w:rPr>
        <w:t>дополнительные гарантии: еже</w:t>
      </w:r>
      <w:r>
        <w:rPr>
          <w:sz w:val="28"/>
          <w:szCs w:val="28"/>
        </w:rPr>
        <w:t xml:space="preserve">месячная доплата к страховой пенсии по старости (инвалидности), назначенной в соответствии с Федеральным </w:t>
      </w:r>
      <w:hyperlink r:id="rId7" w:tooltip="https://login.consultant.ru/link/?req=doc&amp;base=LAW&amp;n=520107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28.12.2013 № 400-ФЗ «О страховых пенсиях» (в том числе досрочно), либо к пенсии, досрочно назначенной в соответствии с Федеральным законом от 12.12.2023 № 565-ФЗ «О занятости населения в Российской Федерации».».</w:t>
      </w:r>
    </w:p>
    <w:p w14:paraId="5CCFAD22" w14:textId="77777777" w:rsidR="00C2743B" w:rsidRDefault="00CB2DEF" w:rsidP="00CB2DEF">
      <w:pPr>
        <w:spacing w:line="288" w:lineRule="atLeast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. Лицам, замещавшим муниципальные должности в течение срока, полномочий совета депутатов муниципального образования, к страховой пенсии по старости (инвалидности), назначенной в соответствии с Федеральным законом от</w:t>
      </w:r>
      <w:r>
        <w:rPr>
          <w:szCs w:val="24"/>
        </w:rPr>
        <w:t xml:space="preserve"> </w:t>
      </w:r>
      <w:r>
        <w:rPr>
          <w:sz w:val="28"/>
          <w:szCs w:val="28"/>
        </w:rPr>
        <w:t>28 декабря 2013 года № 400-ФЗ «О страхов</w:t>
      </w:r>
      <w:r>
        <w:rPr>
          <w:sz w:val="28"/>
          <w:szCs w:val="28"/>
        </w:rPr>
        <w:t>ых пенсиях» или досрочно назначенной в соответствии с Федеральным законом от</w:t>
      </w:r>
      <w:r>
        <w:rPr>
          <w:szCs w:val="24"/>
        </w:rPr>
        <w:t xml:space="preserve"> </w:t>
      </w:r>
      <w:r>
        <w:rPr>
          <w:sz w:val="28"/>
          <w:szCs w:val="28"/>
        </w:rPr>
        <w:t xml:space="preserve"> 12 декабря 2023 года № 565-ФЗ «О занятости населения в Российской Федерации», устанавливается дополнительное пенсионное обеспечение в случаях, на условиях и в порядке, которые пр</w:t>
      </w:r>
      <w:r>
        <w:rPr>
          <w:sz w:val="28"/>
          <w:szCs w:val="28"/>
        </w:rPr>
        <w:t>едусмотрены нормативным правовым актом совета депутатов муниципального образования в соответствии с законом Ленинградской области. Финансирование расходов, связанных с установлением дополнительного пенсионного обеспечения, осуществляется за счет средств ме</w:t>
      </w:r>
      <w:r>
        <w:rPr>
          <w:sz w:val="28"/>
          <w:szCs w:val="28"/>
        </w:rPr>
        <w:t>стного бюджета.</w:t>
      </w:r>
      <w:r>
        <w:rPr>
          <w:color w:val="FF0000"/>
          <w:sz w:val="28"/>
          <w:szCs w:val="28"/>
        </w:rPr>
        <w:t xml:space="preserve"> </w:t>
      </w:r>
    </w:p>
    <w:p w14:paraId="2631D588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4. Для главы муниципального образования дополнительно к гарантиям, установленным в соответствии с настоящей статьей, законом Ленинградской области </w:t>
      </w:r>
      <w:r w:rsidRPr="00CB2DEF">
        <w:rPr>
          <w:sz w:val="28"/>
          <w:szCs w:val="28"/>
        </w:rPr>
        <w:t>устанавливаются</w:t>
      </w:r>
      <w:r>
        <w:rPr>
          <w:sz w:val="28"/>
          <w:szCs w:val="28"/>
        </w:rPr>
        <w:t xml:space="preserve"> гарантии, связанные с замещением государственной должности Ленинградской обл</w:t>
      </w:r>
      <w:r>
        <w:rPr>
          <w:sz w:val="28"/>
          <w:szCs w:val="28"/>
        </w:rPr>
        <w:t xml:space="preserve">асти. Финансирование расходов, связанных с установлением таких гарантий, осуществляется за счет средств бюджета Ленинградской области. </w:t>
      </w:r>
    </w:p>
    <w:p w14:paraId="60D996A0" w14:textId="77777777" w:rsidR="00C2743B" w:rsidRDefault="00CB2DEF" w:rsidP="00CB2DEF"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5. Лицам, замещавшим должность главы муниципального образования в течение срока, предусмотренного законом Ленинградской </w:t>
      </w:r>
      <w:r>
        <w:rPr>
          <w:sz w:val="28"/>
          <w:szCs w:val="28"/>
        </w:rPr>
        <w:t>области, исчисляемого со дня вступления в силу Федерального закона от 20 марта 2025 года № 33-ФЗ, к страховой пенсии по старости (инвалидности), назначенной в соответствии с Федеральным законом от</w:t>
      </w:r>
      <w:r>
        <w:rPr>
          <w:szCs w:val="24"/>
        </w:rPr>
        <w:t xml:space="preserve"> </w:t>
      </w:r>
      <w:r>
        <w:rPr>
          <w:sz w:val="28"/>
          <w:szCs w:val="28"/>
        </w:rPr>
        <w:t>28 декабря 2013 года № 400-ФЗ «О страховых пенсиях» или дос</w:t>
      </w:r>
      <w:r>
        <w:rPr>
          <w:sz w:val="28"/>
          <w:szCs w:val="28"/>
        </w:rPr>
        <w:t xml:space="preserve">рочно назначенной в соответствии с Федеральным </w:t>
      </w:r>
      <w:r>
        <w:rPr>
          <w:szCs w:val="24"/>
        </w:rPr>
        <w:t xml:space="preserve">законом от </w:t>
      </w:r>
      <w:r>
        <w:rPr>
          <w:sz w:val="28"/>
          <w:szCs w:val="28"/>
        </w:rPr>
        <w:t xml:space="preserve">12 декабря 2023 года № 565-ФЗ «О занятости населения в Российской Федерации», а также к дополнительному пенсионному обеспечению, установленному в соответствии с настоящей статьей, </w:t>
      </w:r>
      <w:r w:rsidRPr="00CB2DEF">
        <w:rPr>
          <w:sz w:val="28"/>
          <w:szCs w:val="28"/>
        </w:rPr>
        <w:t>устанавливается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</w:rPr>
        <w:t>полнительное пенсионное обеспечение в случаях, на условиях и в порядке, которые предусмотрены законом Ленинградской области. Финансирование расходов, связанных с установлением такого дополнительного пенсионного обеспечения, осуществляется за счет средств б</w:t>
      </w:r>
      <w:r>
        <w:rPr>
          <w:sz w:val="28"/>
          <w:szCs w:val="28"/>
        </w:rPr>
        <w:t>юджета Ленинградской области.».</w:t>
      </w:r>
    </w:p>
    <w:p w14:paraId="16745843" w14:textId="77777777" w:rsidR="00C2743B" w:rsidRDefault="00CB2DEF" w:rsidP="00CB2DEF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Главе муниципального образования Яковлеву Е.С.:</w:t>
      </w:r>
    </w:p>
    <w:p w14:paraId="086AB78B" w14:textId="53B57FB4" w:rsidR="00C2743B" w:rsidRDefault="00CB2DEF" w:rsidP="00CB2DEF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15-дневный срок со дня принятия настоящего решения направить его в Главное управление Министерства юстиции Российской Федерации по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Санкт-Петербургу и Ленинградской област</w:t>
      </w:r>
      <w:r>
        <w:rPr>
          <w:rFonts w:ascii="Times New Roman" w:hAnsi="Times New Roman" w:cs="Times New Roman"/>
          <w:b w:val="0"/>
          <w:sz w:val="28"/>
          <w:szCs w:val="28"/>
        </w:rPr>
        <w:t>и (регистрирующий орган) для государственной регистрации;</w:t>
      </w:r>
    </w:p>
    <w:p w14:paraId="011001A1" w14:textId="77777777" w:rsidR="00C2743B" w:rsidRDefault="00CB2DEF" w:rsidP="00CB2DEF">
      <w:pPr>
        <w:pStyle w:val="ConsPlusNormal"/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10-дневный срок со дня официального опубликования (обнародования) настоящего решения направить в регистрирующий орган сведения об источнике и о дате официального опубликования (обнародования) реше</w:t>
      </w:r>
      <w:r>
        <w:rPr>
          <w:bCs/>
          <w:sz w:val="28"/>
          <w:szCs w:val="28"/>
        </w:rPr>
        <w:t>ния о внесении изменений</w:t>
      </w:r>
      <w:r>
        <w:rPr>
          <w:sz w:val="28"/>
          <w:szCs w:val="28"/>
        </w:rPr>
        <w:t xml:space="preserve"> в устав муниципального образования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bCs/>
          <w:sz w:val="28"/>
          <w:szCs w:val="28"/>
        </w:rPr>
        <w:t>;</w:t>
      </w:r>
    </w:p>
    <w:p w14:paraId="5E1B1E75" w14:textId="77777777" w:rsidR="00C2743B" w:rsidRDefault="00CB2DEF" w:rsidP="00CB2DEF">
      <w:pPr>
        <w:pStyle w:val="13"/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(обнародовать)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течение семи дней со дня поступления из</w:t>
      </w:r>
      <w:r>
        <w:rPr>
          <w:rFonts w:ascii="Times New Roman" w:hAnsi="Times New Roman"/>
          <w:bCs/>
          <w:sz w:val="28"/>
          <w:szCs w:val="28"/>
        </w:rPr>
        <w:t xml:space="preserve"> Главного управлени</w:t>
      </w:r>
      <w:r>
        <w:rPr>
          <w:bCs/>
          <w:sz w:val="28"/>
          <w:szCs w:val="28"/>
        </w:rPr>
        <w:t>я</w:t>
      </w:r>
      <w:r>
        <w:rPr>
          <w:rFonts w:ascii="Times New Roman" w:hAnsi="Times New Roman"/>
          <w:bCs/>
          <w:sz w:val="28"/>
          <w:szCs w:val="28"/>
        </w:rPr>
        <w:t xml:space="preserve"> Министерства юсти</w:t>
      </w:r>
      <w:r>
        <w:rPr>
          <w:rFonts w:ascii="Times New Roman" w:hAnsi="Times New Roman"/>
          <w:bCs/>
          <w:sz w:val="28"/>
          <w:szCs w:val="28"/>
        </w:rPr>
        <w:t>ции Российской Федерации по Санкт-Петербургу и Ленинградской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области </w:t>
      </w:r>
      <w:r>
        <w:rPr>
          <w:rFonts w:ascii="Times New Roman" w:hAnsi="Times New Roman"/>
          <w:sz w:val="28"/>
          <w:szCs w:val="28"/>
        </w:rPr>
        <w:t>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</w:t>
      </w:r>
      <w:r>
        <w:rPr>
          <w:rFonts w:ascii="Times New Roman" w:hAnsi="Times New Roman"/>
          <w:sz w:val="28"/>
          <w:szCs w:val="28"/>
        </w:rPr>
        <w:t xml:space="preserve"> муниципальных образований Ленинградской области, предусмотренного </w:t>
      </w:r>
      <w:hyperlink r:id="rId8" w:history="1">
        <w:r>
          <w:rPr>
            <w:rFonts w:ascii="Times New Roman" w:hAnsi="Times New Roman"/>
            <w:sz w:val="28"/>
            <w:szCs w:val="28"/>
          </w:rPr>
          <w:t>частью 6 статьи 4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/>
          <w:sz w:val="28"/>
          <w:szCs w:val="28"/>
        </w:rPr>
        <w:t xml:space="preserve"> от 21 июля 2005 года № 97-ФЗ «О государственной регистрации уставов муниципальных образований.</w:t>
      </w:r>
    </w:p>
    <w:p w14:paraId="516C4559" w14:textId="24998614" w:rsidR="00C2743B" w:rsidRDefault="00CB2DEF" w:rsidP="00CB2DEF">
      <w:pPr>
        <w:rPr>
          <w:sz w:val="28"/>
          <w:szCs w:val="28"/>
        </w:rPr>
      </w:pPr>
      <w:r>
        <w:rPr>
          <w:sz w:val="28"/>
          <w:szCs w:val="28"/>
        </w:rPr>
        <w:t xml:space="preserve">3. Опубликовать решение в сетевом издании Совет депутатов МО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 и разместить на официальном сайте совета депутатов МО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</w:t>
      </w:r>
      <w:r>
        <w:rPr>
          <w:sz w:val="28"/>
          <w:szCs w:val="28"/>
        </w:rPr>
        <w:t xml:space="preserve">ое поселение </w:t>
      </w:r>
      <w:r>
        <w:rPr>
          <w:sz w:val="28"/>
          <w:szCs w:val="28"/>
        </w:rPr>
        <w:t>после государственной регистрации в регистрирующем органе.</w:t>
      </w:r>
    </w:p>
    <w:p w14:paraId="41AD3A47" w14:textId="30B9671D" w:rsidR="00C2743B" w:rsidRDefault="00CB2DEF" w:rsidP="00CB2DEF">
      <w:pPr>
        <w:ind w:right="-1"/>
        <w:rPr>
          <w:sz w:val="28"/>
          <w:szCs w:val="28"/>
        </w:rPr>
      </w:pPr>
      <w:r>
        <w:rPr>
          <w:bCs/>
          <w:sz w:val="28"/>
          <w:szCs w:val="28"/>
        </w:rPr>
        <w:t xml:space="preserve">4. Решение вступает в силу </w:t>
      </w:r>
      <w:r>
        <w:rPr>
          <w:sz w:val="28"/>
        </w:rPr>
        <w:t xml:space="preserve">после его государственной регистрации и </w:t>
      </w:r>
      <w:r>
        <w:rPr>
          <w:sz w:val="28"/>
        </w:rPr>
        <w:t>официального опубликования (обнародования).</w:t>
      </w:r>
    </w:p>
    <w:p w14:paraId="2DA1928E" w14:textId="77777777" w:rsidR="00C2743B" w:rsidRDefault="00C2743B">
      <w:pPr>
        <w:pStyle w:val="ConsPlusNormal"/>
        <w:widowControl/>
        <w:ind w:firstLine="0"/>
        <w:jc w:val="both"/>
        <w:rPr>
          <w:bCs/>
          <w:sz w:val="28"/>
          <w:szCs w:val="28"/>
        </w:rPr>
      </w:pPr>
    </w:p>
    <w:p w14:paraId="2A80267B" w14:textId="77777777" w:rsidR="00C2743B" w:rsidRDefault="00C2743B">
      <w:pPr>
        <w:pStyle w:val="ConsPlusNormal"/>
        <w:widowControl/>
        <w:ind w:firstLine="0"/>
        <w:jc w:val="both"/>
        <w:rPr>
          <w:sz w:val="28"/>
          <w:szCs w:val="28"/>
        </w:rPr>
      </w:pPr>
    </w:p>
    <w:p w14:paraId="11510ECF" w14:textId="4A8079A8" w:rsidR="00C2743B" w:rsidRDefault="00CB2DEF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     </w:t>
      </w:r>
      <w:r>
        <w:rPr>
          <w:sz w:val="28"/>
          <w:szCs w:val="28"/>
        </w:rPr>
        <w:t xml:space="preserve">   Е.С. Яковлев</w:t>
      </w:r>
    </w:p>
    <w:p w14:paraId="6DB1D1AB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59C58F58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0B19177C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5CA6B4D4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02741F7B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3BE86BD4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5E7D7C0F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0F0D2657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068497BF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27BE4072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48BB28E2" w14:textId="7ED1855C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46F6263D" w14:textId="6C25C9E6" w:rsidR="00CB2DEF" w:rsidRDefault="00CB2DEF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00BF714C" w14:textId="4B6A2416" w:rsidR="00CB2DEF" w:rsidRDefault="00CB2DEF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41F731AA" w14:textId="43392B9D" w:rsidR="00CB2DEF" w:rsidRDefault="00CB2DEF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034AEC3F" w14:textId="6C55E7EE" w:rsidR="00CB2DEF" w:rsidRDefault="00CB2DEF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36AF7466" w14:textId="77777777" w:rsidR="00CB2DEF" w:rsidRDefault="00CB2DEF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4F1C4D47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0BCD7B35" w14:textId="77777777" w:rsidR="00C2743B" w:rsidRDefault="00C2743B">
      <w:pPr>
        <w:pStyle w:val="ConsPlusNormal"/>
        <w:widowControl/>
        <w:ind w:firstLine="0"/>
        <w:jc w:val="both"/>
        <w:rPr>
          <w:sz w:val="22"/>
          <w:szCs w:val="22"/>
        </w:rPr>
      </w:pPr>
    </w:p>
    <w:p w14:paraId="64FC4EA2" w14:textId="77777777" w:rsidR="00C2743B" w:rsidRDefault="00CB2DEF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Разослано: дело, администрация, Кировская городская прокуратура </w:t>
      </w:r>
    </w:p>
    <w:sectPr w:rsidR="00C2743B" w:rsidSect="00CB2DEF">
      <w:headerReference w:type="even" r:id="rId9"/>
      <w:headerReference w:type="default" r:id="rId10"/>
      <w:pgSz w:w="11906" w:h="16838"/>
      <w:pgMar w:top="993" w:right="849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3077D" w14:textId="77777777" w:rsidR="00C2743B" w:rsidRDefault="00CB2DEF">
      <w:r>
        <w:separator/>
      </w:r>
    </w:p>
  </w:endnote>
  <w:endnote w:type="continuationSeparator" w:id="0">
    <w:p w14:paraId="60CFD1F9" w14:textId="77777777" w:rsidR="00C2743B" w:rsidRDefault="00CB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18766" w14:textId="77777777" w:rsidR="00C2743B" w:rsidRDefault="00CB2DEF">
      <w:r>
        <w:separator/>
      </w:r>
    </w:p>
  </w:footnote>
  <w:footnote w:type="continuationSeparator" w:id="0">
    <w:p w14:paraId="5760A877" w14:textId="77777777" w:rsidR="00C2743B" w:rsidRDefault="00CB2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EEA8" w14:textId="77777777" w:rsidR="00C2743B" w:rsidRDefault="00CB2DEF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14:paraId="46007F1E" w14:textId="77777777" w:rsidR="00C2743B" w:rsidRDefault="00C2743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A3B0" w14:textId="77777777" w:rsidR="00C2743B" w:rsidRDefault="00CB2DEF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7</w:t>
    </w:r>
    <w:r>
      <w:rPr>
        <w:rStyle w:val="afc"/>
      </w:rPr>
      <w:fldChar w:fldCharType="end"/>
    </w:r>
  </w:p>
  <w:p w14:paraId="587C4A0A" w14:textId="77777777" w:rsidR="00C2743B" w:rsidRDefault="00C2743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C2868"/>
    <w:multiLevelType w:val="hybridMultilevel"/>
    <w:tmpl w:val="B0E0FB5C"/>
    <w:lvl w:ilvl="0" w:tplc="92D6A300">
      <w:start w:val="1"/>
      <w:numFmt w:val="decimal"/>
      <w:lvlText w:val="%1)"/>
      <w:lvlJc w:val="left"/>
      <w:pPr>
        <w:ind w:left="6881" w:hanging="360"/>
      </w:pPr>
    </w:lvl>
    <w:lvl w:ilvl="1" w:tplc="BA664984">
      <w:start w:val="1"/>
      <w:numFmt w:val="lowerLetter"/>
      <w:lvlText w:val="%2."/>
      <w:lvlJc w:val="left"/>
      <w:pPr>
        <w:ind w:left="1980" w:hanging="360"/>
      </w:pPr>
    </w:lvl>
    <w:lvl w:ilvl="2" w:tplc="A74A2F06">
      <w:start w:val="1"/>
      <w:numFmt w:val="lowerRoman"/>
      <w:lvlText w:val="%3."/>
      <w:lvlJc w:val="right"/>
      <w:pPr>
        <w:ind w:left="2700" w:hanging="180"/>
      </w:pPr>
    </w:lvl>
    <w:lvl w:ilvl="3" w:tplc="8264C14A">
      <w:start w:val="1"/>
      <w:numFmt w:val="decimal"/>
      <w:lvlText w:val="%4."/>
      <w:lvlJc w:val="left"/>
      <w:pPr>
        <w:ind w:left="3420" w:hanging="360"/>
      </w:pPr>
    </w:lvl>
    <w:lvl w:ilvl="4" w:tplc="C5528792">
      <w:start w:val="1"/>
      <w:numFmt w:val="lowerLetter"/>
      <w:lvlText w:val="%5."/>
      <w:lvlJc w:val="left"/>
      <w:pPr>
        <w:ind w:left="4140" w:hanging="360"/>
      </w:pPr>
    </w:lvl>
    <w:lvl w:ilvl="5" w:tplc="585C5B1E">
      <w:start w:val="1"/>
      <w:numFmt w:val="lowerRoman"/>
      <w:lvlText w:val="%6."/>
      <w:lvlJc w:val="right"/>
      <w:pPr>
        <w:ind w:left="4860" w:hanging="180"/>
      </w:pPr>
    </w:lvl>
    <w:lvl w:ilvl="6" w:tplc="179C3E00">
      <w:start w:val="1"/>
      <w:numFmt w:val="decimal"/>
      <w:lvlText w:val="%7."/>
      <w:lvlJc w:val="left"/>
      <w:pPr>
        <w:ind w:left="5580" w:hanging="360"/>
      </w:pPr>
    </w:lvl>
    <w:lvl w:ilvl="7" w:tplc="15F26BFC">
      <w:start w:val="1"/>
      <w:numFmt w:val="lowerLetter"/>
      <w:lvlText w:val="%8."/>
      <w:lvlJc w:val="left"/>
      <w:pPr>
        <w:ind w:left="6300" w:hanging="360"/>
      </w:pPr>
    </w:lvl>
    <w:lvl w:ilvl="8" w:tplc="FCB8BB6E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43B"/>
    <w:rsid w:val="00C2743B"/>
    <w:rsid w:val="00CB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8065"/>
  <w15:docId w15:val="{4DC5BC4B-CC97-41D9-9BE1-0E88B767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sz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firstLine="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 w:firstLine="0"/>
      <w:contextualSpacing/>
      <w:jc w:val="left"/>
    </w:pPr>
    <w:rPr>
      <w:szCs w:val="24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25">
    <w:name w:val="Body Text 2"/>
    <w:basedOn w:val="a"/>
    <w:rPr>
      <w:sz w:val="28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ind w:firstLine="720"/>
    </w:pPr>
    <w:rPr>
      <w:sz w:val="24"/>
      <w:szCs w:val="24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  <w:lang w:eastAsia="ru-RU"/>
    </w:rPr>
  </w:style>
  <w:style w:type="paragraph" w:styleId="26">
    <w:name w:val="List 2"/>
    <w:basedOn w:val="a"/>
    <w:pPr>
      <w:widowControl w:val="0"/>
      <w:ind w:left="566" w:hanging="283"/>
      <w:jc w:val="left"/>
    </w:pPr>
    <w:rPr>
      <w:rFonts w:ascii="Arial" w:hAnsi="Arial" w:cs="Arial"/>
      <w:sz w:val="20"/>
    </w:rPr>
  </w:style>
  <w:style w:type="character" w:styleId="afc">
    <w:name w:val="page number"/>
    <w:basedOn w:val="a0"/>
  </w:style>
  <w:style w:type="character" w:customStyle="1" w:styleId="blk">
    <w:name w:val="blk"/>
    <w:basedOn w:val="a0"/>
  </w:style>
  <w:style w:type="paragraph" w:styleId="afd">
    <w:name w:val="Body Text"/>
    <w:basedOn w:val="a"/>
    <w:link w:val="afe"/>
    <w:pPr>
      <w:widowControl w:val="0"/>
      <w:spacing w:after="120"/>
      <w:ind w:firstLine="0"/>
      <w:jc w:val="left"/>
    </w:pPr>
    <w:rPr>
      <w:rFonts w:ascii="Arial" w:hAnsi="Arial" w:cs="Arial"/>
      <w:sz w:val="20"/>
    </w:rPr>
  </w:style>
  <w:style w:type="character" w:customStyle="1" w:styleId="afe">
    <w:name w:val="Основной текст Знак"/>
    <w:link w:val="afd"/>
    <w:rPr>
      <w:rFonts w:ascii="Arial" w:hAnsi="Arial" w:cs="Arial"/>
    </w:rPr>
  </w:style>
  <w:style w:type="paragraph" w:customStyle="1" w:styleId="13">
    <w:name w:val="Обычный1"/>
    <w:rPr>
      <w:rFonts w:ascii="Arial" w:eastAsia="Calibri" w:hAnsi="Arial"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4E49A16C41768896BB1A2AAA0770C0FB4D002150935456F7A7B6706CAABFBB9552D5CE8798DB16B1E4BD67D34E39DEA5B2F66522T9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01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3063</Words>
  <Characters>17462</Characters>
  <Application>Microsoft Office Word</Application>
  <DocSecurity>0</DocSecurity>
  <Lines>145</Lines>
  <Paragraphs>40</Paragraphs>
  <ScaleCrop>false</ScaleCrop>
  <Company>МГА</Company>
  <LinksUpToDate>false</LinksUpToDate>
  <CharactersWithSpaces>20485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мга</dc:title>
  <dc:creator>Mac Excell</dc:creator>
  <cp:lastModifiedBy>SOVET_DODEP</cp:lastModifiedBy>
  <cp:revision>45</cp:revision>
  <dcterms:created xsi:type="dcterms:W3CDTF">2022-08-05T08:38:00Z</dcterms:created>
  <dcterms:modified xsi:type="dcterms:W3CDTF">2026-08-19T09:25:00Z</dcterms:modified>
  <cp:version>1048576</cp:version>
</cp:coreProperties>
</file>